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bookmarkStart w:id="0" w:name="__DdeLink__274_1741491729"/>
      <w:r>
        <w:rPr>
          <w:b/>
          <w:bCs/>
          <w:sz w:val="28"/>
          <w:szCs w:val="28"/>
        </w:rPr>
        <w:t>Town of Lexington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Public Hearing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ay 7, 2024</w:t>
      </w:r>
    </w:p>
    <w:p>
      <w:pPr>
        <w:pStyle w:val="Normal"/>
        <w:jc w:val="left"/>
        <w:rPr>
          <w:sz w:val="44"/>
          <w:szCs w:val="44"/>
        </w:rPr>
      </w:pPr>
      <w:r>
        <w:rPr>
          <w:b/>
          <w:bCs/>
          <w:sz w:val="36"/>
          <w:szCs w:val="36"/>
        </w:rPr>
        <w:tab/>
      </w:r>
      <w:r>
        <w:rPr>
          <w:sz w:val="24"/>
          <w:szCs w:val="24"/>
        </w:rPr>
        <w:t xml:space="preserve">PLEASE TAKE NOTICE the Town of Lexington Town Board will hold a Public Hearing on </w:t>
      </w:r>
      <w:r>
        <w:rPr>
          <w:sz w:val="24"/>
          <w:szCs w:val="24"/>
        </w:rPr>
        <w:t>May 7</w:t>
      </w:r>
      <w:r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at 6:00 PM at the Municipal Building, 3542 Route 42, Lexington, N. Y. with the Regular </w:t>
      </w:r>
      <w:r>
        <w:rPr>
          <w:sz w:val="24"/>
          <w:szCs w:val="24"/>
        </w:rPr>
        <w:t xml:space="preserve">Monthly </w:t>
      </w:r>
      <w:r>
        <w:rPr>
          <w:sz w:val="24"/>
          <w:szCs w:val="24"/>
        </w:rPr>
        <w:t xml:space="preserve">Town Board Meeting to immediately follow. The purpose of the Public Hearing is </w:t>
      </w:r>
      <w:r>
        <w:rPr>
          <w:sz w:val="24"/>
          <w:szCs w:val="24"/>
        </w:rPr>
        <w:t xml:space="preserve">to discuss the </w:t>
      </w:r>
      <w:r>
        <w:rPr>
          <w:sz w:val="24"/>
          <w:szCs w:val="24"/>
        </w:rPr>
        <w:t xml:space="preserve">submitting </w:t>
      </w:r>
      <w:r>
        <w:rPr>
          <w:sz w:val="24"/>
          <w:szCs w:val="24"/>
        </w:rPr>
        <w:t>of</w:t>
      </w:r>
      <w:r>
        <w:rPr>
          <w:sz w:val="24"/>
          <w:szCs w:val="24"/>
        </w:rPr>
        <w:t xml:space="preserve"> a grant </w:t>
      </w:r>
      <w:r>
        <w:rPr>
          <w:sz w:val="24"/>
          <w:szCs w:val="24"/>
        </w:rPr>
        <w:t xml:space="preserve">application for Round 8 of the Restore NY Communities </w:t>
      </w:r>
      <w:r>
        <w:rPr>
          <w:sz w:val="24"/>
          <w:szCs w:val="24"/>
        </w:rPr>
        <w:t xml:space="preserve">Initiative </w:t>
      </w:r>
      <w:r>
        <w:rPr>
          <w:sz w:val="24"/>
          <w:szCs w:val="24"/>
        </w:rPr>
        <w:t xml:space="preserve">to restore </w:t>
      </w:r>
      <w:r>
        <w:rPr>
          <w:sz w:val="24"/>
          <w:szCs w:val="24"/>
        </w:rPr>
        <w:t xml:space="preserve">or </w:t>
      </w:r>
      <w:r>
        <w:rPr>
          <w:sz w:val="24"/>
          <w:szCs w:val="24"/>
        </w:rPr>
        <w:t>for the</w:t>
      </w:r>
      <w:r>
        <w:rPr>
          <w:sz w:val="24"/>
          <w:szCs w:val="24"/>
        </w:rPr>
        <w:t xml:space="preserve"> rehabilitation </w:t>
      </w:r>
      <w:r>
        <w:rPr>
          <w:sz w:val="24"/>
          <w:szCs w:val="24"/>
        </w:rPr>
        <w:t xml:space="preserve">of </w:t>
      </w:r>
      <w:r>
        <w:rPr>
          <w:sz w:val="24"/>
          <w:szCs w:val="24"/>
        </w:rPr>
        <w:t>7 propert</w:t>
      </w:r>
      <w:r>
        <w:rPr>
          <w:sz w:val="24"/>
          <w:szCs w:val="24"/>
        </w:rPr>
        <w:t>y sites</w:t>
      </w:r>
      <w:r>
        <w:rPr>
          <w:sz w:val="24"/>
          <w:szCs w:val="24"/>
        </w:rPr>
        <w:t xml:space="preserve"> in the Hamlet of Lexington </w:t>
      </w:r>
      <w:r>
        <w:rPr>
          <w:sz w:val="24"/>
          <w:szCs w:val="24"/>
        </w:rPr>
        <w:t xml:space="preserve">and to obtain citizen’s views and comments. This project includes </w:t>
      </w:r>
      <w:r>
        <w:rPr>
          <w:sz w:val="24"/>
          <w:szCs w:val="24"/>
        </w:rPr>
        <w:t>the following properties for consideration: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tbl>
      <w:tblPr>
        <w:tblW w:w="9972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770"/>
        <w:gridCol w:w="1532"/>
        <w:gridCol w:w="1122"/>
        <w:gridCol w:w="1230"/>
        <w:gridCol w:w="1458"/>
        <w:gridCol w:w="1442"/>
        <w:gridCol w:w="1418"/>
      </w:tblGrid>
      <w:tr>
        <w:trPr/>
        <w:tc>
          <w:tcPr>
            <w:tcW w:w="99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Restore NY Communities Initiative - Round 8 - 2024 Municipal Grant Program</w:t>
            </w:r>
          </w:p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Property Assessment List</w:t>
            </w: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       </w:t>
            </w:r>
          </w:p>
          <w:p>
            <w:pPr>
              <w:pStyle w:val="TableContents"/>
              <w:bidi w:val="0"/>
              <w:spacing w:lineRule="auto" w:line="288" w:before="47" w:after="0"/>
              <w:jc w:val="center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Municipality: Town of Lexington</w:t>
            </w:r>
          </w:p>
          <w:p>
            <w:pPr>
              <w:pStyle w:val="TableContents"/>
              <w:bidi w:val="0"/>
              <w:spacing w:lineRule="auto" w:line="288" w:before="47" w:after="0"/>
              <w:jc w:val="center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Project: Hamlet of Lexington Revitalization</w:t>
            </w:r>
          </w:p>
        </w:tc>
      </w:tr>
      <w:tr>
        <w:trPr/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Site Name: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Property Address (SBL):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Square Feet: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336" w:before="0" w:after="0"/>
              <w:ind w:left="229" w:right="161" w:hanging="0"/>
              <w:jc w:val="center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Curre</w:t>
            </w: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nt</w:t>
            </w: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Zoning Classification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Zoning Upon</w:t>
            </w:r>
          </w:p>
          <w:p>
            <w:pPr>
              <w:pStyle w:val="TableContents"/>
              <w:bidi w:val="0"/>
              <w:spacing w:lineRule="auto" w:line="288" w:before="47" w:after="0"/>
              <w:jc w:val="center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Project Completion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Project Type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0" w:right="300" w:hanging="0"/>
              <w:jc w:val="right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Building</w:t>
            </w:r>
          </w:p>
          <w:p>
            <w:pPr>
              <w:pStyle w:val="TableContents"/>
              <w:bidi w:val="0"/>
              <w:spacing w:lineRule="auto" w:line="288" w:before="47" w:after="0"/>
              <w:jc w:val="center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Category</w:t>
            </w:r>
          </w:p>
        </w:tc>
      </w:tr>
      <w:tr>
        <w:trPr/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64" w:right="0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Event Barn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8" w:right="0" w:hanging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3943 Route 42 (127.20-1-20)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4,17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Mixed Us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e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Mixed Use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Rehabilitatio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Vacant</w:t>
            </w:r>
          </w:p>
        </w:tc>
      </w:tr>
      <w:tr>
        <w:trPr/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8" w:right="0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Old Lexington Post Office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65" w:right="0" w:hanging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17 Route 13A (127.20-2-31)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1,578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Mixed Use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Mixed Use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Rehabilitation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Vacant</w:t>
            </w:r>
          </w:p>
        </w:tc>
      </w:tr>
      <w:tr>
        <w:trPr/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64" w:right="0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Lexington Hotel (at Relocation Site)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65" w:right="0" w:hanging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Route 13A (127.20-1-9)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17,502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Mixed Use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Mixed Use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Rehabilitation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Vacant</w:t>
            </w:r>
          </w:p>
        </w:tc>
      </w:tr>
      <w:tr>
        <w:trPr/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64" w:right="0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Lexington House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8" w:right="0" w:hanging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3879 Route 42 (127.20-2-17.2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11,033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Mixed Use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Mixed Use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Rehabilitation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Vacant</w:t>
            </w:r>
          </w:p>
        </w:tc>
      </w:tr>
      <w:tr>
        <w:trPr/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64" w:right="0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Morse Inn (Farmhouse)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8" w:right="0" w:hanging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3876 Route 42 (144.08-1-1.1)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5,090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Mixed Use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Mixed Use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Rehabilitation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Vacant</w:t>
            </w:r>
          </w:p>
        </w:tc>
      </w:tr>
      <w:tr>
        <w:trPr/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64" w:right="0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Ensemble Studio Theatre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8" w:right="0" w:hanging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37 Morse Road (144.00-2-41)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1,920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Mixed Use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Mixed Use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Rehabilitation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Vacant</w:t>
            </w:r>
          </w:p>
        </w:tc>
      </w:tr>
      <w:tr>
        <w:trPr/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64" w:right="0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Lexington Mission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4" w:right="0" w:hanging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3974 Route 42 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(144.08-1-10)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1,786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Mixed Use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Mixed Use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Rehabilitation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Vacant</w:t>
            </w:r>
          </w:p>
        </w:tc>
      </w:tr>
    </w:tbl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  <w:br/>
      </w:r>
      <w:r>
        <w:rPr/>
        <w:t>Dated April 25, 2024</w:t>
      </w:r>
    </w:p>
    <w:p>
      <w:pPr>
        <w:pStyle w:val="Normal"/>
        <w:rPr/>
      </w:pPr>
      <w:r>
        <w:rPr/>
        <w:t>Charlotte Jaeger</w:t>
      </w:r>
    </w:p>
    <w:p>
      <w:pPr>
        <w:pStyle w:val="Normal"/>
        <w:rPr/>
      </w:pPr>
      <w:bookmarkStart w:id="1" w:name="__DdeLink__274_1741491729"/>
      <w:r>
        <w:rPr/>
        <w:t>Town Clerk</w:t>
      </w:r>
      <w:bookmarkEnd w:id="1"/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sans-serif"/>
    <w:charset w:val="00"/>
    <w:family w:val="auto"/>
    <w:pitch w:val="default"/>
  </w:font>
  <w:font w:name="Calibri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1037</TotalTime>
  <Application>LibreOffice/6.1.4.2$Windows_X86_64 LibreOffice_project/9d0f32d1f0b509096fd65e0d4bec26ddd1938fd3</Application>
  <Pages>1</Pages>
  <Words>252</Words>
  <CharactersWithSpaces>1609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2018-10-04T09:15:50Z</dcterms:created>
  <dc:creator>charlotte jaeger</dc:creator>
  <dc:description/>
  <dc:language>en-US</dc:language>
  <cp:lastModifiedBy/>
  <cp:lastPrinted>2023-02-01T09:46:42Z</cp:lastPrinted>
  <dcterms:modified xsi:type="dcterms:W3CDTF">2024-04-29T12:46:53Z</dcterms:modified>
  <cp:revision>14</cp:revision>
  <dc:subject/>
  <dc:title/>
</cp:coreProperties>
</file>