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r>
    </w:p>
    <w:p>
      <w:pPr>
        <w:pStyle w:val="Normal"/>
        <w:jc w:val="center"/>
        <w:rPr>
          <w:b/>
          <w:b/>
          <w:bCs/>
          <w:sz w:val="32"/>
          <w:szCs w:val="32"/>
          <w:u w:val="single"/>
        </w:rPr>
      </w:pPr>
      <w:r>
        <w:rPr>
          <w:b/>
          <w:bCs/>
          <w:sz w:val="32"/>
          <w:szCs w:val="32"/>
          <w:u w:val="single"/>
        </w:rPr>
        <w:t xml:space="preserve"> </w:t>
      </w:r>
      <w:r>
        <w:rPr>
          <w:b/>
          <w:bCs/>
          <w:sz w:val="32"/>
          <w:szCs w:val="32"/>
          <w:u w:val="single"/>
        </w:rPr>
        <w:t xml:space="preserve">Town of Lexington Town Board </w:t>
      </w:r>
      <w:r>
        <w:rPr>
          <w:b/>
          <w:bCs/>
          <w:sz w:val="32"/>
          <w:szCs w:val="32"/>
          <w:u w:val="single"/>
        </w:rPr>
        <w:t>Public Hearing &amp;</w:t>
      </w:r>
      <w:r>
        <w:rPr>
          <w:b/>
          <w:bCs/>
          <w:sz w:val="32"/>
          <w:szCs w:val="32"/>
          <w:u w:val="single"/>
        </w:rPr>
        <w:t xml:space="preserve"> Meeting</w:t>
      </w:r>
    </w:p>
    <w:p>
      <w:pPr>
        <w:pStyle w:val="Normal"/>
        <w:jc w:val="center"/>
        <w:rPr>
          <w:b/>
          <w:b/>
          <w:bCs/>
          <w:sz w:val="32"/>
          <w:szCs w:val="32"/>
          <w:u w:val="single"/>
        </w:rPr>
      </w:pPr>
      <w:r>
        <w:rPr>
          <w:b/>
          <w:bCs/>
          <w:sz w:val="32"/>
          <w:szCs w:val="32"/>
          <w:u w:val="single"/>
        </w:rPr>
        <w:t xml:space="preserve">November 5, </w:t>
      </w:r>
      <w:r>
        <w:rPr>
          <w:b/>
          <w:bCs/>
          <w:sz w:val="32"/>
          <w:szCs w:val="32"/>
          <w:u w:val="single"/>
        </w:rPr>
        <w:t xml:space="preserve">2020 </w:t>
      </w:r>
    </w:p>
    <w:p>
      <w:pPr>
        <w:pStyle w:val="Normal"/>
        <w:jc w:val="left"/>
        <w:rPr>
          <w:b w:val="false"/>
          <w:b w:val="false"/>
          <w:bCs w:val="false"/>
          <w:sz w:val="24"/>
          <w:szCs w:val="24"/>
          <w:u w:val="none"/>
        </w:rPr>
      </w:pPr>
      <w:r>
        <w:rPr>
          <w:b w:val="false"/>
          <w:bCs w:val="false"/>
          <w:sz w:val="24"/>
          <w:szCs w:val="24"/>
          <w:u w:val="none"/>
        </w:rPr>
        <w:t>Supervisor JoEllen Schermerhorn opened the meeting at 6:0</w:t>
      </w:r>
      <w:r>
        <w:rPr>
          <w:b w:val="false"/>
          <w:bCs w:val="false"/>
          <w:sz w:val="24"/>
          <w:szCs w:val="24"/>
          <w:u w:val="none"/>
        </w:rPr>
        <w:t>0</w:t>
      </w:r>
      <w:r>
        <w:rPr>
          <w:b w:val="false"/>
          <w:bCs w:val="false"/>
          <w:sz w:val="24"/>
          <w:szCs w:val="24"/>
          <w:u w:val="none"/>
        </w:rPr>
        <w:t xml:space="preserve">PM at the Municipal Building located at 3542 Rte. 42, Lexington followed by the Pledge of Allegiance. There was a moment of silence in memory of </w:t>
      </w:r>
      <w:r>
        <w:rPr>
          <w:b w:val="false"/>
          <w:bCs w:val="false"/>
          <w:sz w:val="24"/>
          <w:szCs w:val="24"/>
          <w:u w:val="none"/>
        </w:rPr>
        <w:t>Barbara Jaeger Rion, Michael McCrary, and Gerald Jaeger</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r>
      <w:r>
        <w:rPr>
          <w:b w:val="false"/>
          <w:bCs w:val="false"/>
          <w:sz w:val="24"/>
          <w:szCs w:val="24"/>
          <w:u w:val="none"/>
        </w:rPr>
        <w:t>Michael Barcone</w:t>
      </w:r>
      <w:r>
        <w:rPr>
          <w:b w:val="false"/>
          <w:bCs w:val="false"/>
          <w:sz w:val="24"/>
          <w:szCs w:val="24"/>
          <w:u w:val="none"/>
        </w:rPr>
        <w:tab/>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bCs/>
          <w:sz w:val="24"/>
          <w:szCs w:val="24"/>
          <w:u w:val="none"/>
        </w:rPr>
        <w:t xml:space="preserve">Others Present: </w:t>
      </w:r>
      <w:r>
        <w:rPr>
          <w:b w:val="false"/>
          <w:bCs w:val="false"/>
          <w:sz w:val="24"/>
          <w:szCs w:val="24"/>
          <w:u w:val="none"/>
        </w:rPr>
        <w:t xml:space="preserve"> </w:t>
      </w:r>
      <w:r>
        <w:rPr>
          <w:b w:val="false"/>
          <w:bCs w:val="false"/>
          <w:sz w:val="24"/>
          <w:szCs w:val="24"/>
          <w:u w:val="none"/>
        </w:rPr>
        <w:t>Nancy Jordan, Matt Jordan, Lucy Veneski, &amp; Susan Falke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Hearing 2021 Budget</w:t>
      </w:r>
    </w:p>
    <w:p>
      <w:pPr>
        <w:pStyle w:val="Normal"/>
        <w:jc w:val="left"/>
        <w:rPr>
          <w:b w:val="false"/>
          <w:b w:val="false"/>
          <w:bCs w:val="false"/>
          <w:sz w:val="24"/>
          <w:szCs w:val="24"/>
          <w:u w:val="none"/>
        </w:rPr>
      </w:pPr>
      <w:r>
        <w:rPr>
          <w:b w:val="false"/>
          <w:bCs w:val="false"/>
          <w:sz w:val="24"/>
          <w:szCs w:val="24"/>
          <w:u w:val="none"/>
        </w:rPr>
        <w:t xml:space="preserve">Supervisor JoEllen Schermerhorn said that the Budget is </w:t>
      </w:r>
      <w:r>
        <w:rPr>
          <w:b w:val="false"/>
          <w:bCs w:val="false"/>
          <w:sz w:val="24"/>
          <w:szCs w:val="24"/>
          <w:u w:val="none"/>
        </w:rPr>
        <w:t xml:space="preserve">$19, 092.00 more than last year and that is </w:t>
      </w:r>
      <w:r>
        <w:rPr>
          <w:b w:val="false"/>
          <w:bCs w:val="false"/>
          <w:sz w:val="24"/>
          <w:szCs w:val="24"/>
          <w:u w:val="none"/>
        </w:rPr>
        <w:t xml:space="preserve">under the </w:t>
      </w:r>
      <w:r>
        <w:rPr>
          <w:b w:val="false"/>
          <w:bCs w:val="false"/>
          <w:sz w:val="24"/>
          <w:szCs w:val="24"/>
          <w:u w:val="none"/>
        </w:rPr>
        <w:t xml:space="preserve">1.56 </w:t>
      </w:r>
      <w:r>
        <w:rPr>
          <w:b w:val="false"/>
          <w:bCs w:val="false"/>
          <w:sz w:val="24"/>
          <w:szCs w:val="24"/>
          <w:u w:val="none"/>
        </w:rPr>
        <w:t xml:space="preserve">tax cap. </w:t>
      </w:r>
      <w:r>
        <w:rPr>
          <w:b w:val="false"/>
          <w:bCs w:val="false"/>
          <w:sz w:val="24"/>
          <w:szCs w:val="24"/>
          <w:u w:val="none"/>
        </w:rPr>
        <w:t>There was some discussion on the amount to be raised by taxes and the estimated revenues for 2021. On a motion made by Council Member William Pushman, seconded by</w:t>
      </w:r>
    </w:p>
    <w:p>
      <w:pPr>
        <w:pStyle w:val="Normal"/>
        <w:jc w:val="left"/>
        <w:rPr>
          <w:b w:val="false"/>
          <w:b w:val="false"/>
          <w:bCs w:val="false"/>
          <w:sz w:val="24"/>
          <w:szCs w:val="24"/>
          <w:u w:val="none"/>
        </w:rPr>
      </w:pPr>
      <w:r>
        <w:rPr>
          <w:b w:val="false"/>
          <w:bCs w:val="false"/>
          <w:sz w:val="24"/>
          <w:szCs w:val="24"/>
          <w:u w:val="none"/>
        </w:rPr>
        <w:t xml:space="preserve">Council Member Michael Barcone and with all in favor the Public Hearing for the 2021 Budget </w:t>
      </w:r>
      <w:r>
        <w:rPr>
          <w:b w:val="false"/>
          <w:bCs w:val="false"/>
          <w:sz w:val="24"/>
          <w:szCs w:val="24"/>
          <w:u w:val="none"/>
        </w:rPr>
        <w:t>ended</w:t>
      </w:r>
      <w:r>
        <w:rPr>
          <w:b w:val="false"/>
          <w:bCs w:val="false"/>
          <w:sz w:val="24"/>
          <w:szCs w:val="24"/>
          <w:u w:val="none"/>
        </w:rPr>
        <w:t xml:space="preserve"> at 6:10.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Hearing Short Term Rental Regulations Proposal</w:t>
      </w:r>
    </w:p>
    <w:p>
      <w:pPr>
        <w:pStyle w:val="Normal"/>
        <w:jc w:val="left"/>
        <w:rPr>
          <w:b w:val="false"/>
          <w:b w:val="false"/>
          <w:bCs w:val="false"/>
          <w:sz w:val="24"/>
          <w:szCs w:val="24"/>
          <w:u w:val="none"/>
        </w:rPr>
      </w:pPr>
      <w:r>
        <w:rPr>
          <w:b w:val="false"/>
          <w:bCs w:val="false"/>
          <w:sz w:val="24"/>
          <w:szCs w:val="24"/>
          <w:u w:val="none"/>
        </w:rPr>
        <w:t>Council Member Bennett Wine asked that since the Wi</w:t>
      </w:r>
      <w:r>
        <w:rPr>
          <w:b w:val="false"/>
          <w:bCs w:val="false"/>
          <w:sz w:val="24"/>
          <w:szCs w:val="24"/>
          <w:u w:val="none"/>
        </w:rPr>
        <w:t>F</w:t>
      </w:r>
      <w:r>
        <w:rPr>
          <w:b w:val="false"/>
          <w:bCs w:val="false"/>
          <w:sz w:val="24"/>
          <w:szCs w:val="24"/>
          <w:u w:val="none"/>
        </w:rPr>
        <w:t xml:space="preserve">i was not working and the meeting could not be done via zoom should there still be a public hearing. Supervisor JoEllen said that they would hold the public hearing and </w:t>
      </w:r>
      <w:r>
        <w:rPr>
          <w:b w:val="false"/>
          <w:bCs w:val="false"/>
          <w:sz w:val="24"/>
          <w:szCs w:val="24"/>
          <w:u w:val="none"/>
        </w:rPr>
        <w:t>could</w:t>
      </w:r>
      <w:r>
        <w:rPr>
          <w:b w:val="false"/>
          <w:bCs w:val="false"/>
          <w:sz w:val="24"/>
          <w:szCs w:val="24"/>
          <w:u w:val="none"/>
        </w:rPr>
        <w:t xml:space="preserve"> have another one at the December 1</w:t>
      </w:r>
      <w:r>
        <w:rPr>
          <w:b w:val="false"/>
          <w:bCs w:val="false"/>
          <w:sz w:val="24"/>
          <w:szCs w:val="24"/>
          <w:u w:val="none"/>
          <w:vertAlign w:val="superscript"/>
        </w:rPr>
        <w:t>st</w:t>
      </w:r>
      <w:r>
        <w:rPr>
          <w:b w:val="false"/>
          <w:bCs w:val="false"/>
          <w:sz w:val="24"/>
          <w:szCs w:val="24"/>
          <w:u w:val="none"/>
        </w:rPr>
        <w:t xml:space="preserve"> meeting. </w:t>
      </w:r>
      <w:r>
        <w:rPr>
          <w:b w:val="false"/>
          <w:bCs w:val="false"/>
          <w:sz w:val="24"/>
          <w:szCs w:val="24"/>
          <w:u w:val="none"/>
        </w:rPr>
        <w:t>Council</w:t>
      </w:r>
      <w:r>
        <w:rPr>
          <w:b w:val="false"/>
          <w:bCs w:val="false"/>
          <w:sz w:val="24"/>
          <w:szCs w:val="24"/>
          <w:u w:val="none"/>
        </w:rPr>
        <w:t xml:space="preserve"> Member </w:t>
      </w:r>
      <w:r>
        <w:rPr>
          <w:b w:val="false"/>
          <w:bCs w:val="false"/>
          <w:sz w:val="24"/>
          <w:szCs w:val="24"/>
          <w:u w:val="none"/>
        </w:rPr>
        <w:t xml:space="preserve">Bradley Jenkins made a motion to have another public hearing on December 1, 2020, seconded by Council Member Bennett Wine with none opposed. Council Member Michael Barcone read a letter from Casey </w:t>
      </w:r>
    </w:p>
    <w:p>
      <w:pPr>
        <w:pStyle w:val="Normal"/>
        <w:jc w:val="left"/>
        <w:rPr>
          <w:b w:val="false"/>
          <w:b w:val="false"/>
          <w:bCs w:val="false"/>
          <w:sz w:val="24"/>
          <w:szCs w:val="24"/>
          <w:u w:val="none"/>
        </w:rPr>
      </w:pPr>
      <w:r>
        <w:rPr>
          <w:b w:val="false"/>
          <w:bCs w:val="false"/>
          <w:sz w:val="24"/>
          <w:szCs w:val="24"/>
          <w:u w:val="none"/>
        </w:rPr>
        <w:t xml:space="preserve">who is </w:t>
      </w:r>
      <w:r>
        <w:rPr>
          <w:b w:val="false"/>
          <w:bCs w:val="false"/>
          <w:sz w:val="24"/>
          <w:szCs w:val="24"/>
          <w:u w:val="none"/>
        </w:rPr>
        <w:t xml:space="preserve">a resident and business owner and she is </w:t>
      </w:r>
      <w:r>
        <w:rPr>
          <w:b w:val="false"/>
          <w:bCs w:val="false"/>
          <w:sz w:val="24"/>
          <w:szCs w:val="24"/>
          <w:u w:val="none"/>
        </w:rPr>
        <w:t xml:space="preserve">in favor of the proposal. He also received 2 more letters in support and one that was not in support of the </w:t>
      </w:r>
      <w:r>
        <w:rPr>
          <w:b w:val="false"/>
          <w:bCs w:val="false"/>
          <w:sz w:val="24"/>
          <w:szCs w:val="24"/>
          <w:u w:val="none"/>
        </w:rPr>
        <w:t xml:space="preserve">regulations. Susan said that in the Shandaken area there are a number of LLCs for short term rentals and Council Member Michael Barcone said that </w:t>
      </w:r>
    </w:p>
    <w:p>
      <w:pPr>
        <w:pStyle w:val="Normal"/>
        <w:jc w:val="left"/>
        <w:rPr>
          <w:b w:val="false"/>
          <w:b w:val="false"/>
          <w:bCs w:val="false"/>
          <w:sz w:val="24"/>
          <w:szCs w:val="24"/>
          <w:u w:val="none"/>
        </w:rPr>
      </w:pPr>
      <w:r>
        <w:rPr>
          <w:b w:val="false"/>
          <w:bCs w:val="false"/>
          <w:sz w:val="24"/>
          <w:szCs w:val="24"/>
          <w:u w:val="none"/>
        </w:rPr>
        <w:t xml:space="preserve">LLCs cut their </w:t>
      </w:r>
      <w:r>
        <w:rPr>
          <w:b w:val="false"/>
          <w:bCs w:val="false"/>
          <w:sz w:val="24"/>
          <w:szCs w:val="24"/>
          <w:u w:val="none"/>
        </w:rPr>
        <w:t>liabilities</w:t>
      </w:r>
      <w:r>
        <w:rPr>
          <w:b w:val="false"/>
          <w:bCs w:val="false"/>
          <w:sz w:val="24"/>
          <w:szCs w:val="24"/>
          <w:u w:val="none"/>
        </w:rPr>
        <w:t xml:space="preserve"> and </w:t>
      </w:r>
      <w:r>
        <w:rPr>
          <w:b w:val="false"/>
          <w:bCs w:val="false"/>
          <w:sz w:val="24"/>
          <w:szCs w:val="24"/>
          <w:u w:val="none"/>
        </w:rPr>
        <w:t>they are buying properties under corporations. Council Member Bennett Wine said that it makes sense to have a contact person. Council Member William Pushman thought it might be discriminatory to have the 2 separate costs, one for residents &amp; one for nonresidents. Matt who owns the Farm wanted to know what would be considered a resident since he lives in Hensonville.</w:t>
      </w:r>
    </w:p>
    <w:p>
      <w:pPr>
        <w:pStyle w:val="Normal"/>
        <w:jc w:val="left"/>
        <w:rPr>
          <w:b w:val="false"/>
          <w:b w:val="false"/>
          <w:bCs w:val="false"/>
          <w:sz w:val="24"/>
          <w:szCs w:val="24"/>
          <w:u w:val="none"/>
        </w:rPr>
      </w:pPr>
      <w:r>
        <w:rPr>
          <w:b w:val="false"/>
          <w:bCs w:val="false"/>
          <w:sz w:val="24"/>
          <w:szCs w:val="24"/>
          <w:u w:val="none"/>
        </w:rPr>
        <w:t xml:space="preserve">Council Member Michael Barcone said that Grandfathering in of Properties is on the table. </w:t>
      </w:r>
      <w:r>
        <w:rPr>
          <w:b w:val="false"/>
          <w:bCs w:val="false"/>
          <w:sz w:val="24"/>
          <w:szCs w:val="24"/>
          <w:u w:val="none"/>
        </w:rPr>
        <w:t>Council Member Bradley Jenkins said that more residences mean more services. Council Member Michael Barcone said that there is no accountability for short term rentals. The Town of Jewett pays for a software program to find short term rentals. The Town of Lexington might be able to do a shared service with them. Council Member Bradley Jenkins is worried about property owners rights. Supervisor JoEllen Schermerhorn said that it is important to keep people safe. Lucy said that there are short term rentals on her road and she feels that her serenity is being taken away and she does not feel safe anymore. She said that $300 and $150 is nothing for the owners to pay. She feels they should be taxed as a business. Council Member William Pushman said it is up to the owners to report their income. Council Member Michael Barcone went over the main points of the proposal again and more discussion ensued. Council Member Bennett Wine said there should be a way to get a more accurate number of short term rentals in Lexington. The software program would help with that. Council Member William Pushman made a motion to close the public hearing, seconded by Council Member Michael Barcone and with all in favor the public hearing ended at 7:21 pm. Supervisor JoEllen Schermerhorn opened the regular Town Board meeting at 7:22 pm.</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w:t>
      </w:r>
      <w:r>
        <w:rPr>
          <w:b/>
          <w:bCs/>
          <w:sz w:val="24"/>
          <w:szCs w:val="24"/>
          <w:u w:val="single"/>
        </w:rPr>
        <w:t>83</w:t>
      </w:r>
      <w:r>
        <w:rPr>
          <w:b/>
          <w:bCs/>
          <w:sz w:val="24"/>
          <w:szCs w:val="24"/>
          <w:u w:val="single"/>
        </w:rPr>
        <w:t>-20</w:t>
      </w:r>
    </w:p>
    <w:p>
      <w:pPr>
        <w:pStyle w:val="Normal"/>
        <w:jc w:val="left"/>
        <w:rPr>
          <w:b/>
          <w:b/>
          <w:bCs/>
          <w:sz w:val="24"/>
          <w:szCs w:val="24"/>
          <w:u w:val="single"/>
        </w:rPr>
      </w:pPr>
      <w:r>
        <w:rPr>
          <w:b/>
          <w:bCs/>
          <w:sz w:val="24"/>
          <w:szCs w:val="24"/>
          <w:u w:val="single"/>
        </w:rPr>
        <w:t xml:space="preserve">Accept </w:t>
      </w:r>
      <w:r>
        <w:rPr>
          <w:b/>
          <w:bCs/>
          <w:sz w:val="24"/>
          <w:szCs w:val="24"/>
          <w:u w:val="single"/>
        </w:rPr>
        <w:t>October 6</w:t>
      </w:r>
      <w:r>
        <w:rPr>
          <w:b/>
          <w:bCs/>
          <w:sz w:val="24"/>
          <w:szCs w:val="24"/>
          <w:u w:val="single"/>
        </w:rPr>
        <w:t>, 2020 Minutes</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Abstain-1- Pushma</w:t>
      </w:r>
      <w:r>
        <w:rPr>
          <w:b w:val="false"/>
          <w:bCs w:val="false"/>
          <w:sz w:val="24"/>
          <w:szCs w:val="24"/>
          <w:u w:val="none"/>
        </w:rPr>
        <w:t>n</w:t>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w:t>
      </w:r>
      <w:r>
        <w:rPr>
          <w:b w:val="false"/>
          <w:bCs w:val="false"/>
          <w:sz w:val="24"/>
          <w:szCs w:val="24"/>
          <w:u w:val="none"/>
        </w:rPr>
        <w:t>October 6</w:t>
      </w:r>
      <w:r>
        <w:rPr>
          <w:b w:val="false"/>
          <w:bCs w:val="false"/>
          <w:sz w:val="24"/>
          <w:szCs w:val="24"/>
          <w:u w:val="none"/>
        </w:rPr>
        <w:t xml:space="preserve">, 2020 minutes </w:t>
      </w:r>
      <w:r>
        <w:rPr>
          <w:b w:val="false"/>
          <w:bCs w:val="false"/>
          <w:sz w:val="24"/>
          <w:szCs w:val="24"/>
          <w:u w:val="none"/>
        </w:rPr>
        <w:t>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#84-20</w:t>
      </w:r>
    </w:p>
    <w:p>
      <w:pPr>
        <w:pStyle w:val="Normal"/>
        <w:jc w:val="left"/>
        <w:rPr>
          <w:b/>
          <w:b/>
          <w:bCs/>
          <w:sz w:val="24"/>
          <w:szCs w:val="24"/>
          <w:u w:val="single"/>
        </w:rPr>
      </w:pPr>
      <w:r>
        <w:rPr>
          <w:b/>
          <w:bCs/>
          <w:sz w:val="24"/>
          <w:szCs w:val="24"/>
          <w:u w:val="single"/>
        </w:rPr>
        <w:t>Accept the Budget Workshop Minutes</w:t>
      </w:r>
    </w:p>
    <w:p>
      <w:pPr>
        <w:pStyle w:val="Normal"/>
        <w:jc w:val="left"/>
        <w:rPr>
          <w:b w:val="false"/>
          <w:b w:val="false"/>
          <w:bCs w:val="false"/>
          <w:sz w:val="24"/>
          <w:szCs w:val="24"/>
          <w:u w:val="none"/>
        </w:rPr>
      </w:pPr>
      <w:r>
        <w:rPr>
          <w:b w:val="false"/>
          <w:bCs w:val="false"/>
          <w:sz w:val="24"/>
          <w:szCs w:val="24"/>
          <w:u w:val="none"/>
        </w:rPr>
        <w:t xml:space="preserve">On a motion by Council Member Bennett Wine, </w:t>
      </w:r>
      <w:r>
        <w:rPr>
          <w:b w:val="false"/>
          <w:bCs w:val="false"/>
          <w:sz w:val="24"/>
          <w:szCs w:val="24"/>
          <w:u w:val="none"/>
        </w:rPr>
        <w:t>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Abstain-1 – Barcone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the Budget Workshop </w:t>
      </w:r>
      <w:r>
        <w:rPr>
          <w:b w:val="false"/>
          <w:bCs w:val="false"/>
          <w:sz w:val="24"/>
          <w:szCs w:val="24"/>
          <w:u w:val="none"/>
        </w:rPr>
        <w:t xml:space="preserve">Minutes </w:t>
      </w:r>
      <w:r>
        <w:rPr>
          <w:b w:val="false"/>
          <w:bCs w:val="false"/>
          <w:sz w:val="24"/>
          <w:szCs w:val="24"/>
          <w:u w:val="none"/>
        </w:rPr>
        <w:t>from October 14, 2020 were accepted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85</w:t>
      </w:r>
      <w:r>
        <w:rPr>
          <w:b/>
          <w:bCs/>
          <w:sz w:val="24"/>
          <w:szCs w:val="24"/>
          <w:u w:val="single"/>
        </w:rPr>
        <w:t>-20</w:t>
      </w:r>
    </w:p>
    <w:p>
      <w:pPr>
        <w:pStyle w:val="Normal"/>
        <w:jc w:val="left"/>
        <w:rPr>
          <w:b/>
          <w:b/>
          <w:bCs/>
          <w:sz w:val="24"/>
          <w:szCs w:val="24"/>
          <w:u w:val="single"/>
        </w:rPr>
      </w:pPr>
      <w:r>
        <w:rPr>
          <w:b/>
          <w:bCs/>
          <w:sz w:val="24"/>
          <w:szCs w:val="24"/>
          <w:u w:val="single"/>
        </w:rPr>
        <w:t xml:space="preserve">Accept </w:t>
      </w:r>
      <w:r>
        <w:rPr>
          <w:b/>
          <w:bCs/>
          <w:sz w:val="24"/>
          <w:szCs w:val="24"/>
          <w:u w:val="single"/>
        </w:rPr>
        <w:t xml:space="preserve">September </w:t>
      </w:r>
      <w:r>
        <w:rPr>
          <w:b/>
          <w:bCs/>
          <w:sz w:val="24"/>
          <w:szCs w:val="24"/>
          <w:u w:val="single"/>
        </w:rPr>
        <w:t>2020 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w:t>
      </w:r>
      <w:r>
        <w:rPr>
          <w:b w:val="false"/>
          <w:bCs w:val="false"/>
          <w:sz w:val="24"/>
          <w:szCs w:val="24"/>
          <w:u w:val="none"/>
        </w:rPr>
        <w:t>September</w:t>
      </w:r>
      <w:r>
        <w:rPr>
          <w:b w:val="false"/>
          <w:bCs w:val="false"/>
          <w:sz w:val="24"/>
          <w:szCs w:val="24"/>
          <w:u w:val="none"/>
        </w:rPr>
        <w:t xml:space="preserve"> 2020.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Frank Hermance said that they were </w:t>
      </w:r>
      <w:r>
        <w:rPr>
          <w:b w:val="false"/>
          <w:bCs w:val="false"/>
          <w:sz w:val="24"/>
          <w:szCs w:val="24"/>
          <w:u w:val="none"/>
        </w:rPr>
        <w:t xml:space="preserve">done </w:t>
      </w:r>
      <w:r>
        <w:rPr>
          <w:b w:val="false"/>
          <w:bCs w:val="false"/>
          <w:sz w:val="24"/>
          <w:szCs w:val="24"/>
          <w:u w:val="none"/>
        </w:rPr>
        <w:t xml:space="preserve">patching and that the </w:t>
      </w:r>
      <w:r>
        <w:rPr>
          <w:b w:val="false"/>
          <w:bCs w:val="false"/>
          <w:sz w:val="24"/>
          <w:szCs w:val="24"/>
          <w:u w:val="none"/>
        </w:rPr>
        <w:t>snow plows</w:t>
      </w:r>
      <w:r>
        <w:rPr>
          <w:b w:val="false"/>
          <w:bCs w:val="false"/>
          <w:sz w:val="24"/>
          <w:szCs w:val="24"/>
          <w:u w:val="none"/>
        </w:rPr>
        <w:t xml:space="preserve"> are on </w:t>
      </w:r>
      <w:r>
        <w:rPr>
          <w:b w:val="false"/>
          <w:bCs w:val="false"/>
          <w:sz w:val="24"/>
          <w:szCs w:val="24"/>
          <w:u w:val="none"/>
        </w:rPr>
        <w:t xml:space="preserve">the trucks and they have been out twice so far plowing. They wired a couple of trucks themselves. Superintendent Frank Hermance said that he needs a new sander for the new truck and he could get one for $5,300.00. He has enough money in the fuel account to pay for it. They have also been cutting &amp; chipping brush.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#86-20</w:t>
      </w:r>
    </w:p>
    <w:p>
      <w:pPr>
        <w:pStyle w:val="Normal"/>
        <w:jc w:val="left"/>
        <w:rPr>
          <w:b/>
          <w:b/>
          <w:bCs/>
          <w:sz w:val="24"/>
          <w:szCs w:val="24"/>
          <w:u w:val="single"/>
        </w:rPr>
      </w:pPr>
      <w:r>
        <w:rPr>
          <w:b/>
          <w:bCs/>
          <w:sz w:val="24"/>
          <w:szCs w:val="24"/>
          <w:u w:val="single"/>
        </w:rPr>
        <w:t>New Sander</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ADOPTED:</w:t>
        <w:tab/>
        <w:t xml:space="preserve">Ayes – 5 – Barcone, Jenkins, </w:t>
      </w:r>
      <w:r>
        <w:rPr>
          <w:b w:val="false"/>
          <w:bCs w:val="false"/>
          <w:sz w:val="24"/>
          <w:szCs w:val="24"/>
          <w:u w:val="none"/>
        </w:rPr>
        <w:t xml:space="preserve">Pushman, </w:t>
      </w:r>
      <w:r>
        <w:rPr>
          <w:b w:val="false"/>
          <w:bCs w:val="false"/>
          <w:sz w:val="24"/>
          <w:szCs w:val="24"/>
          <w:u w:val="none"/>
        </w:rPr>
        <w:t>Scherm</w:t>
      </w:r>
      <w:r>
        <w:rPr>
          <w:b w:val="false"/>
          <w:bCs w:val="false"/>
          <w:sz w:val="24"/>
          <w:szCs w:val="24"/>
          <w:u w:val="none"/>
        </w:rPr>
        <w:t>erhorn, &amp; Wine</w:t>
      </w:r>
    </w:p>
    <w:p>
      <w:pPr>
        <w:pStyle w:val="Normal"/>
        <w:jc w:val="left"/>
        <w:rPr>
          <w:b w:val="false"/>
          <w:b w:val="false"/>
          <w:bCs w:val="false"/>
          <w:sz w:val="24"/>
          <w:szCs w:val="24"/>
          <w:u w:val="none"/>
        </w:rPr>
      </w:pPr>
      <w:r>
        <w:rPr>
          <w:b w:val="false"/>
          <w:bCs w:val="false"/>
          <w:sz w:val="24"/>
          <w:szCs w:val="24"/>
          <w:u w:val="none"/>
        </w:rPr>
        <w:tab/>
        <w:tab/>
        <w:tab/>
      </w:r>
      <w:r>
        <w:rPr>
          <w:b w:val="false"/>
          <w:bCs w:val="false"/>
          <w:sz w:val="24"/>
          <w:szCs w:val="24"/>
          <w:u w:val="none"/>
        </w:rPr>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let Superintendent of Highways Frank Hermance get a new sander.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#87-20</w:t>
      </w:r>
    </w:p>
    <w:p>
      <w:pPr>
        <w:pStyle w:val="Normal"/>
        <w:jc w:val="left"/>
        <w:rPr>
          <w:b/>
          <w:b/>
          <w:bCs/>
          <w:i w:val="false"/>
          <w:i w:val="false"/>
          <w:iCs w:val="false"/>
          <w:sz w:val="24"/>
          <w:szCs w:val="24"/>
          <w:u w:val="single"/>
        </w:rPr>
      </w:pPr>
      <w:r>
        <w:rPr>
          <w:b/>
          <w:bCs/>
          <w:i w:val="false"/>
          <w:iCs w:val="false"/>
          <w:sz w:val="24"/>
          <w:szCs w:val="24"/>
          <w:u w:val="single"/>
        </w:rPr>
        <w:t>Local Law # 3 of 2020 Override Tax Cap</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Bradley Jenkins, seconded by Council Member William Pushman the following was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override the tax cap in case of an emergency.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88-20</w:t>
      </w:r>
    </w:p>
    <w:p>
      <w:pPr>
        <w:pStyle w:val="Normal"/>
        <w:jc w:val="left"/>
        <w:rPr>
          <w:b/>
          <w:b/>
          <w:bCs/>
          <w:i w:val="false"/>
          <w:i w:val="false"/>
          <w:iCs w:val="false"/>
          <w:sz w:val="24"/>
          <w:szCs w:val="24"/>
          <w:u w:val="single"/>
        </w:rPr>
      </w:pPr>
      <w:r>
        <w:rPr>
          <w:b/>
          <w:bCs/>
          <w:i w:val="false"/>
          <w:iCs w:val="false"/>
          <w:sz w:val="24"/>
          <w:szCs w:val="24"/>
          <w:u w:val="single"/>
        </w:rPr>
        <w:t>Approved 2021 Budget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Michael Barcone, seconded by Council Member Bennett Wine the following was,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of the Town of Lexington approves the budget for 2021. The totals are as follows:</w:t>
      </w:r>
    </w:p>
    <w:p>
      <w:pPr>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Heading2"/>
        <w:rPr/>
      </w:pPr>
      <w:r>
        <w:rPr/>
      </w:r>
    </w:p>
    <w:tbl>
      <w:tblPr>
        <w:tblW w:w="7281" w:type="dxa"/>
        <w:jc w:val="left"/>
        <w:tblInd w:w="56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top w:w="0" w:type="dxa"/>
          <w:left w:w="108" w:type="dxa"/>
          <w:bottom w:w="0" w:type="dxa"/>
          <w:right w:w="108" w:type="dxa"/>
        </w:tblCellMar>
      </w:tblPr>
      <w:tblGrid>
        <w:gridCol w:w="7281"/>
      </w:tblGrid>
      <w:tr>
        <w:trPr>
          <w:trHeight w:val="544" w:hRule="atLeast"/>
        </w:trPr>
        <w:tc>
          <w:tcPr>
            <w:tcW w:w="7281"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vAlign w:val="center"/>
          </w:tcPr>
          <w:p>
            <w:pPr>
              <w:pStyle w:val="Heading2"/>
              <w:snapToGrid w:val="false"/>
              <w:jc w:val="center"/>
              <w:rPr>
                <w:b/>
                <w:b/>
                <w:u w:val="double"/>
                <w:lang w:val="en-US" w:eastAsia="en-US"/>
              </w:rPr>
            </w:pPr>
            <w:r>
              <w:rPr>
                <w:b/>
                <w:u w:val="double"/>
                <w:lang w:val="en-US" w:eastAsia="en-US"/>
              </w:rPr>
            </w:r>
            <w:r>
              <mc:AlternateContent>
                <mc:Choice Requires="wps">
                  <w:drawing>
                    <wp:anchor behindDoc="0" distT="0" distB="0" distL="114935" distR="114935" simplePos="0" locked="0" layoutInCell="1" allowOverlap="1" relativeHeight="2">
                      <wp:simplePos x="0" y="0"/>
                      <wp:positionH relativeFrom="column">
                        <wp:posOffset>-50800</wp:posOffset>
                      </wp:positionH>
                      <wp:positionV relativeFrom="paragraph">
                        <wp:posOffset>330835</wp:posOffset>
                      </wp:positionV>
                      <wp:extent cx="4580255" cy="2406650"/>
                      <wp:effectExtent l="0" t="0" r="0" b="0"/>
                      <wp:wrapNone/>
                      <wp:docPr id="1" name="Frame1"/>
                      <a:graphic xmlns:a="http://schemas.openxmlformats.org/drawingml/2006/main">
                        <a:graphicData uri="http://schemas.microsoft.com/office/word/2010/wordprocessingShape">
                          <wps:wsp>
                            <wps:cNvSpPr txBox="1"/>
                            <wps:spPr>
                              <a:xfrm>
                                <a:off x="0" y="0"/>
                                <a:ext cx="4580255" cy="2406650"/>
                              </a:xfrm>
                              <a:prstGeom prst="rect"/>
                              <a:ln w="6350">
                                <a:solidFill>
                                  <a:srgbClr val="000000"/>
                                </a:solidFill>
                              </a:ln>
                            </wps:spPr>
                            <wps:txbx>
                              <w:txbxContent>
                                <w:tbl>
                                  <w:tblPr>
                                    <w:tblW w:w="72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19"/>
                                    <w:gridCol w:w="62"/>
                                    <w:gridCol w:w="1108"/>
                                    <w:gridCol w:w="62"/>
                                    <w:gridCol w:w="1468"/>
                                    <w:gridCol w:w="62"/>
                                    <w:gridCol w:w="1170"/>
                                    <w:gridCol w:w="119"/>
                                    <w:gridCol w:w="1169"/>
                                    <w:gridCol w:w="62"/>
                                    <w:gridCol w:w="1218"/>
                                  </w:tblGrid>
                                  <w:tr>
                                    <w:trPr>
                                      <w:trHeight w:val="1069" w:hRule="atLeast"/>
                                    </w:trPr>
                                    <w:tc>
                                      <w:tcPr>
                                        <w:tcW w:w="78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t>Code</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bCs/>
                                          </w:rPr>
                                        </w:pPr>
                                        <w:r>
                                          <w:rPr>
                                            <w:b/>
                                            <w:bCs/>
                                          </w:rPr>
                                        </w:r>
                                      </w:p>
                                      <w:p>
                                        <w:pPr>
                                          <w:pStyle w:val="Normal"/>
                                          <w:ind w:left="0" w:right="5" w:hanging="0"/>
                                          <w:rPr>
                                            <w:b/>
                                            <w:b/>
                                            <w:bCs/>
                                          </w:rPr>
                                        </w:pPr>
                                        <w:r>
                                          <w:rPr>
                                            <w:b/>
                                            <w:bCs/>
                                          </w:rPr>
                                        </w:r>
                                      </w:p>
                                      <w:p>
                                        <w:pPr>
                                          <w:pStyle w:val="Normal"/>
                                          <w:ind w:left="0" w:right="5" w:hanging="0"/>
                                          <w:rPr>
                                            <w:b/>
                                            <w:b/>
                                            <w:bCs/>
                                          </w:rPr>
                                        </w:pPr>
                                        <w:r>
                                          <w:rPr>
                                            <w:rFonts w:eastAsia="Arial"/>
                                            <w:b/>
                                            <w:bCs/>
                                          </w:rPr>
                                          <w:t xml:space="preserve">  </w:t>
                                        </w:r>
                                        <w:r>
                                          <w:rPr>
                                            <w:b/>
                                            <w:bCs/>
                                            <w:sz w:val="20"/>
                                          </w:rPr>
                                          <w:t>Fund</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bCs/>
                                            <w:sz w:val="18"/>
                                          </w:rPr>
                                        </w:pPr>
                                        <w:r>
                                          <w:rPr>
                                            <w:b/>
                                            <w:bCs/>
                                            <w:sz w:val="18"/>
                                          </w:rPr>
                                        </w:r>
                                      </w:p>
                                      <w:p>
                                        <w:pPr>
                                          <w:pStyle w:val="Header"/>
                                          <w:tabs>
                                            <w:tab w:val="clear" w:pos="4320"/>
                                            <w:tab w:val="clear" w:pos="8640"/>
                                          </w:tabs>
                                          <w:ind w:left="0" w:right="5" w:hanging="0"/>
                                          <w:rPr>
                                            <w:b/>
                                            <w:b/>
                                            <w:bCs/>
                                            <w:sz w:val="18"/>
                                          </w:rPr>
                                        </w:pPr>
                                        <w:r>
                                          <w:rPr>
                                            <w:b/>
                                            <w:bCs/>
                                            <w:sz w:val="18"/>
                                          </w:rPr>
                                        </w:r>
                                      </w:p>
                                      <w:p>
                                        <w:pPr>
                                          <w:pStyle w:val="Header"/>
                                          <w:tabs>
                                            <w:tab w:val="clear" w:pos="4320"/>
                                            <w:tab w:val="clear" w:pos="8640"/>
                                          </w:tabs>
                                          <w:ind w:left="0" w:right="5" w:hanging="0"/>
                                          <w:jc w:val="center"/>
                                          <w:rPr>
                                            <w:b/>
                                            <w:b/>
                                            <w:bCs/>
                                            <w:sz w:val="18"/>
                                          </w:rPr>
                                        </w:pPr>
                                        <w:r>
                                          <w:rPr>
                                            <w:b/>
                                            <w:bCs/>
                                            <w:sz w:val="18"/>
                                          </w:rPr>
                                          <w:t>2020 Adopted Budget</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jc w:val="center"/>
                                          <w:rPr>
                                            <w:b/>
                                            <w:b/>
                                            <w:bCs/>
                                            <w:sz w:val="18"/>
                                          </w:rPr>
                                        </w:pPr>
                                        <w:r>
                                          <w:rPr>
                                            <w:b/>
                                            <w:bCs/>
                                            <w:sz w:val="18"/>
                                          </w:rPr>
                                          <w:t>2021 Adopted Budget</w:t>
                                        </w:r>
                                      </w:p>
                                    </w:tc>
                                    <w:tc>
                                      <w:tcPr>
                                        <w:tcW w:w="135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bCs/>
                                            <w:sz w:val="18"/>
                                          </w:rPr>
                                        </w:pPr>
                                        <w:r>
                                          <w:rPr>
                                            <w:b/>
                                            <w:bCs/>
                                            <w:sz w:val="18"/>
                                          </w:rPr>
                                          <w:t>Less Estimated Revenues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bCs/>
                                            <w:sz w:val="18"/>
                                          </w:rPr>
                                        </w:pPr>
                                        <w:r>
                                          <w:rPr>
                                            <w:b/>
                                            <w:bCs/>
                                            <w:sz w:val="18"/>
                                          </w:rPr>
                                          <w:t xml:space="preserve">Amount to Be </w:t>
                                        </w:r>
                                      </w:p>
                                      <w:p>
                                        <w:pPr>
                                          <w:pStyle w:val="Heading7"/>
                                          <w:ind w:left="0" w:right="5" w:hanging="0"/>
                                          <w:rPr>
                                            <w:b/>
                                            <w:b/>
                                            <w:bCs/>
                                          </w:rPr>
                                        </w:pPr>
                                        <w:r>
                                          <w:rPr>
                                            <w:b/>
                                            <w:bCs/>
                                          </w:rPr>
                                          <w:t>Raised by</w:t>
                                        </w:r>
                                      </w:p>
                                      <w:p>
                                        <w:pPr>
                                          <w:pStyle w:val="Normal"/>
                                          <w:ind w:left="0" w:right="5" w:hanging="0"/>
                                          <w:jc w:val="center"/>
                                          <w:rPr>
                                            <w:b/>
                                            <w:b/>
                                            <w:bCs/>
                                            <w:sz w:val="18"/>
                                          </w:rPr>
                                        </w:pPr>
                                        <w:r>
                                          <w:rPr>
                                            <w:b/>
                                            <w:bCs/>
                                            <w:sz w:val="18"/>
                                          </w:rPr>
                                          <w:t>Taxes</w:t>
                                        </w:r>
                                      </w:p>
                                    </w:tc>
                                  </w:tr>
                                  <w:tr>
                                    <w:trPr>
                                      <w:trHeight w:val="322"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A</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GENERAL</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540,305</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548,222</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43,000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505,222</w:t>
                                        </w:r>
                                      </w:p>
                                    </w:tc>
                                  </w:tr>
                                  <w:tr>
                                    <w:trPr>
                                      <w:trHeight w:val="358"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DA</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HIGHWAY</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799,9900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811,875</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63,000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748,875</w:t>
                                        </w:r>
                                      </w:p>
                                    </w:tc>
                                  </w:tr>
                                  <w:tr>
                                    <w:trPr>
                                      <w:trHeight w:val="430"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TOTALS</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1,340,205</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1,360,097</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t>1,254,097</w:t>
                                        </w:r>
                                      </w:p>
                                    </w:tc>
                                  </w:tr>
                                  <w:tr>
                                    <w:trPr>
                                      <w:trHeight w:val="286"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sz w:val="18"/>
                                          </w:rPr>
                                        </w:pPr>
                                        <w:r>
                                          <w:rPr>
                                            <w:b/>
                                            <w:sz w:val="18"/>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r>
                                      </w:p>
                                    </w:tc>
                                  </w:tr>
                                  <w:tr>
                                    <w:trPr>
                                      <w:trHeight w:val="286" w:hRule="atLeast"/>
                                      <w:cantSplit w:val="true"/>
                                    </w:trPr>
                                    <w:tc>
                                      <w:tcPr>
                                        <w:tcW w:w="1889" w:type="dxa"/>
                                        <w:gridSpan w:val="3"/>
                                        <w:tcBorders>
                                          <w:left w:val="single" w:sz="4" w:space="0" w:color="000000"/>
                                          <w:bottom w:val="single" w:sz="4" w:space="0" w:color="000000"/>
                                          <w:insideH w:val="single" w:sz="4" w:space="0" w:color="000000"/>
                                        </w:tcBorders>
                                        <w:shd w:fill="auto" w:val="clear"/>
                                        <w:vAlign w:val="center"/>
                                      </w:tcPr>
                                      <w:p>
                                        <w:pPr>
                                          <w:pStyle w:val="Normal"/>
                                          <w:ind w:left="0" w:right="5" w:hanging="0"/>
                                          <w:rPr>
                                            <w:b/>
                                            <w:b/>
                                            <w:sz w:val="18"/>
                                          </w:rPr>
                                        </w:pPr>
                                        <w:r>
                                          <w:rPr>
                                            <w:b/>
                                            <w:sz w:val="18"/>
                                          </w:rPr>
                                          <w:t xml:space="preserve">SPECIAL   </w:t>
                                        </w:r>
                                      </w:p>
                                      <w:p>
                                        <w:pPr>
                                          <w:pStyle w:val="Normal"/>
                                          <w:ind w:left="0" w:right="5" w:hanging="0"/>
                                          <w:rPr/>
                                        </w:pPr>
                                        <w:r>
                                          <w:rPr>
                                            <w:rFonts w:eastAsia="Arial"/>
                                            <w:b/>
                                            <w:sz w:val="18"/>
                                          </w:rPr>
                                          <w:t xml:space="preserve">            </w:t>
                                        </w:r>
                                        <w:r>
                                          <w:rPr>
                                            <w:b/>
                                            <w:sz w:val="18"/>
                                          </w:rPr>
                                          <w:t>LIGHTING</w:t>
                                        </w:r>
                                      </w:p>
                                    </w:tc>
                                    <w:tc>
                                      <w:tcPr>
                                        <w:tcW w:w="1530" w:type="dxa"/>
                                        <w:gridSpan w:val="2"/>
                                        <w:tcBorders>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3,200.00</w:t>
                                        </w:r>
                                      </w:p>
                                    </w:tc>
                                    <w:tc>
                                      <w:tcPr>
                                        <w:tcW w:w="1351" w:type="dxa"/>
                                        <w:gridSpan w:val="3"/>
                                        <w:tcBorders>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3,200</w:t>
                                        </w:r>
                                      </w:p>
                                    </w:tc>
                                    <w:tc>
                                      <w:tcPr>
                                        <w:tcW w:w="1169" w:type="dxa"/>
                                        <w:tcBorders>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3,200</w:t>
                                        </w:r>
                                      </w:p>
                                    </w:tc>
                                  </w:tr>
                                  <w:tr>
                                    <w:trPr>
                                      <w:trHeight w:val="259"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Fire District</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91,638</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98,738</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98,738</w:t>
                                        </w:r>
                                      </w:p>
                                    </w:tc>
                                  </w:tr>
                                  <w:tr>
                                    <w:trPr>
                                      <w:trHeight w:val="79"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pPr>
                                        <w:r>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pPr>
                                        <w:r>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0" w:right="5" w:hanging="0"/>
                                          <w:jc w:val="right"/>
                                          <w:rPr/>
                                        </w:pPr>
                                        <w:r>
                                          <w:rPr/>
                                        </w:r>
                                      </w:p>
                                    </w:tc>
                                  </w:tr>
                                  <w:tr>
                                    <w:trPr>
                                      <w:trHeight w:val="322"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Heading3"/>
                                          <w:ind w:left="0" w:right="5" w:hanging="0"/>
                                          <w:rPr>
                                            <w:b/>
                                            <w:b/>
                                          </w:rPr>
                                        </w:pPr>
                                        <w:r>
                                          <w:rPr>
                                            <w:b/>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r>
                                      </w:p>
                                    </w:tc>
                                  </w:tr>
                                </w:tbl>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txbxContent>
                            </wps:txbx>
                            <wps:bodyPr anchor="t" lIns="94615" tIns="48895" rIns="94615" bIns="48895">
                              <a:noAutofit/>
                            </wps:bodyPr>
                          </wps:wsp>
                        </a:graphicData>
                      </a:graphic>
                    </wp:anchor>
                  </w:drawing>
                </mc:Choice>
                <mc:Fallback>
                  <w:pict>
                    <v:rect strokecolor="#000000" strokeweight="0pt" style="position:absolute;rotation:0;width:360.65pt;height:189.5pt;mso-wrap-distance-left:9.05pt;mso-wrap-distance-right:9.05pt;mso-wrap-distance-top:0pt;mso-wrap-distance-bottom:0pt;margin-top:26.05pt;mso-position-vertical-relative:text;margin-left:-4pt;mso-position-horizontal-relative:text">
                      <v:textbox inset="0.103472222222222in,0.0534722222222222in,0.103472222222222in,0.0534722222222222in">
                        <w:txbxContent>
                          <w:tbl>
                            <w:tblPr>
                              <w:tblW w:w="72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19"/>
                              <w:gridCol w:w="62"/>
                              <w:gridCol w:w="1108"/>
                              <w:gridCol w:w="62"/>
                              <w:gridCol w:w="1468"/>
                              <w:gridCol w:w="62"/>
                              <w:gridCol w:w="1170"/>
                              <w:gridCol w:w="119"/>
                              <w:gridCol w:w="1169"/>
                              <w:gridCol w:w="62"/>
                              <w:gridCol w:w="1218"/>
                            </w:tblGrid>
                            <w:tr>
                              <w:trPr>
                                <w:trHeight w:val="1069" w:hRule="atLeast"/>
                              </w:trPr>
                              <w:tc>
                                <w:tcPr>
                                  <w:tcW w:w="78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t>Code</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bCs/>
                                    </w:rPr>
                                  </w:pPr>
                                  <w:r>
                                    <w:rPr>
                                      <w:b/>
                                      <w:bCs/>
                                    </w:rPr>
                                  </w:r>
                                </w:p>
                                <w:p>
                                  <w:pPr>
                                    <w:pStyle w:val="Normal"/>
                                    <w:ind w:left="0" w:right="5" w:hanging="0"/>
                                    <w:rPr>
                                      <w:b/>
                                      <w:b/>
                                      <w:bCs/>
                                    </w:rPr>
                                  </w:pPr>
                                  <w:r>
                                    <w:rPr>
                                      <w:b/>
                                      <w:bCs/>
                                    </w:rPr>
                                  </w:r>
                                </w:p>
                                <w:p>
                                  <w:pPr>
                                    <w:pStyle w:val="Normal"/>
                                    <w:ind w:left="0" w:right="5" w:hanging="0"/>
                                    <w:rPr>
                                      <w:b/>
                                      <w:b/>
                                      <w:bCs/>
                                    </w:rPr>
                                  </w:pPr>
                                  <w:r>
                                    <w:rPr>
                                      <w:rFonts w:eastAsia="Arial"/>
                                      <w:b/>
                                      <w:bCs/>
                                    </w:rPr>
                                    <w:t xml:space="preserve">  </w:t>
                                  </w:r>
                                  <w:r>
                                    <w:rPr>
                                      <w:b/>
                                      <w:bCs/>
                                      <w:sz w:val="20"/>
                                    </w:rPr>
                                    <w:t>Fund</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bCs/>
                                      <w:sz w:val="18"/>
                                    </w:rPr>
                                  </w:pPr>
                                  <w:r>
                                    <w:rPr>
                                      <w:b/>
                                      <w:bCs/>
                                      <w:sz w:val="18"/>
                                    </w:rPr>
                                  </w:r>
                                </w:p>
                                <w:p>
                                  <w:pPr>
                                    <w:pStyle w:val="Header"/>
                                    <w:tabs>
                                      <w:tab w:val="clear" w:pos="4320"/>
                                      <w:tab w:val="clear" w:pos="8640"/>
                                    </w:tabs>
                                    <w:ind w:left="0" w:right="5" w:hanging="0"/>
                                    <w:rPr>
                                      <w:b/>
                                      <w:b/>
                                      <w:bCs/>
                                      <w:sz w:val="18"/>
                                    </w:rPr>
                                  </w:pPr>
                                  <w:r>
                                    <w:rPr>
                                      <w:b/>
                                      <w:bCs/>
                                      <w:sz w:val="18"/>
                                    </w:rPr>
                                  </w:r>
                                </w:p>
                                <w:p>
                                  <w:pPr>
                                    <w:pStyle w:val="Header"/>
                                    <w:tabs>
                                      <w:tab w:val="clear" w:pos="4320"/>
                                      <w:tab w:val="clear" w:pos="8640"/>
                                    </w:tabs>
                                    <w:ind w:left="0" w:right="5" w:hanging="0"/>
                                    <w:jc w:val="center"/>
                                    <w:rPr>
                                      <w:b/>
                                      <w:b/>
                                      <w:bCs/>
                                      <w:sz w:val="18"/>
                                    </w:rPr>
                                  </w:pPr>
                                  <w:r>
                                    <w:rPr>
                                      <w:b/>
                                      <w:bCs/>
                                      <w:sz w:val="18"/>
                                    </w:rPr>
                                    <w:t>2020 Adopted Budget</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jc w:val="center"/>
                                    <w:rPr>
                                      <w:b/>
                                      <w:b/>
                                      <w:bCs/>
                                      <w:sz w:val="18"/>
                                    </w:rPr>
                                  </w:pPr>
                                  <w:r>
                                    <w:rPr>
                                      <w:b/>
                                      <w:bCs/>
                                      <w:sz w:val="18"/>
                                    </w:rPr>
                                    <w:t>2021 Adopted Budget</w:t>
                                  </w:r>
                                </w:p>
                              </w:tc>
                              <w:tc>
                                <w:tcPr>
                                  <w:tcW w:w="135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bCs/>
                                      <w:sz w:val="18"/>
                                    </w:rPr>
                                  </w:pPr>
                                  <w:r>
                                    <w:rPr>
                                      <w:b/>
                                      <w:bCs/>
                                      <w:sz w:val="18"/>
                                    </w:rPr>
                                    <w:t>Less Estimated Revenues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bCs/>
                                      <w:sz w:val="18"/>
                                    </w:rPr>
                                  </w:pPr>
                                  <w:r>
                                    <w:rPr>
                                      <w:b/>
                                      <w:bCs/>
                                      <w:sz w:val="18"/>
                                    </w:rPr>
                                    <w:t xml:space="preserve">Amount to Be </w:t>
                                  </w:r>
                                </w:p>
                                <w:p>
                                  <w:pPr>
                                    <w:pStyle w:val="Heading7"/>
                                    <w:ind w:left="0" w:right="5" w:hanging="0"/>
                                    <w:rPr>
                                      <w:b/>
                                      <w:b/>
                                      <w:bCs/>
                                    </w:rPr>
                                  </w:pPr>
                                  <w:r>
                                    <w:rPr>
                                      <w:b/>
                                      <w:bCs/>
                                    </w:rPr>
                                    <w:t>Raised by</w:t>
                                  </w:r>
                                </w:p>
                                <w:p>
                                  <w:pPr>
                                    <w:pStyle w:val="Normal"/>
                                    <w:ind w:left="0" w:right="5" w:hanging="0"/>
                                    <w:jc w:val="center"/>
                                    <w:rPr>
                                      <w:b/>
                                      <w:b/>
                                      <w:bCs/>
                                      <w:sz w:val="18"/>
                                    </w:rPr>
                                  </w:pPr>
                                  <w:r>
                                    <w:rPr>
                                      <w:b/>
                                      <w:bCs/>
                                      <w:sz w:val="18"/>
                                    </w:rPr>
                                    <w:t>Taxes</w:t>
                                  </w:r>
                                </w:p>
                              </w:tc>
                            </w:tr>
                            <w:tr>
                              <w:trPr>
                                <w:trHeight w:val="322"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A</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GENERAL</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540,305</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548,222</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43,000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505,222</w:t>
                                  </w:r>
                                </w:p>
                              </w:tc>
                            </w:tr>
                            <w:tr>
                              <w:trPr>
                                <w:trHeight w:val="358"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DA</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HIGHWAY</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799,9900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811,875</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63,000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748,875</w:t>
                                  </w:r>
                                </w:p>
                              </w:tc>
                            </w:tr>
                            <w:tr>
                              <w:trPr>
                                <w:trHeight w:val="430"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TOTALS</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1,340,205</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1,360,097</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t>1,254,097</w:t>
                                  </w:r>
                                </w:p>
                              </w:tc>
                            </w:tr>
                            <w:tr>
                              <w:trPr>
                                <w:trHeight w:val="286"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sz w:val="18"/>
                                    </w:rPr>
                                  </w:pPr>
                                  <w:r>
                                    <w:rPr>
                                      <w:b/>
                                      <w:sz w:val="18"/>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r>
                                </w:p>
                              </w:tc>
                            </w:tr>
                            <w:tr>
                              <w:trPr>
                                <w:trHeight w:val="286" w:hRule="atLeast"/>
                                <w:cantSplit w:val="true"/>
                              </w:trPr>
                              <w:tc>
                                <w:tcPr>
                                  <w:tcW w:w="1889" w:type="dxa"/>
                                  <w:gridSpan w:val="3"/>
                                  <w:tcBorders>
                                    <w:left w:val="single" w:sz="4" w:space="0" w:color="000000"/>
                                    <w:bottom w:val="single" w:sz="4" w:space="0" w:color="000000"/>
                                    <w:insideH w:val="single" w:sz="4" w:space="0" w:color="000000"/>
                                  </w:tcBorders>
                                  <w:shd w:fill="auto" w:val="clear"/>
                                  <w:vAlign w:val="center"/>
                                </w:tcPr>
                                <w:p>
                                  <w:pPr>
                                    <w:pStyle w:val="Normal"/>
                                    <w:ind w:left="0" w:right="5" w:hanging="0"/>
                                    <w:rPr>
                                      <w:b/>
                                      <w:b/>
                                      <w:sz w:val="18"/>
                                    </w:rPr>
                                  </w:pPr>
                                  <w:r>
                                    <w:rPr>
                                      <w:b/>
                                      <w:sz w:val="18"/>
                                    </w:rPr>
                                    <w:t xml:space="preserve">SPECIAL   </w:t>
                                  </w:r>
                                </w:p>
                                <w:p>
                                  <w:pPr>
                                    <w:pStyle w:val="Normal"/>
                                    <w:ind w:left="0" w:right="5" w:hanging="0"/>
                                    <w:rPr/>
                                  </w:pPr>
                                  <w:r>
                                    <w:rPr>
                                      <w:rFonts w:eastAsia="Arial"/>
                                      <w:b/>
                                      <w:sz w:val="18"/>
                                    </w:rPr>
                                    <w:t xml:space="preserve">            </w:t>
                                  </w:r>
                                  <w:r>
                                    <w:rPr>
                                      <w:b/>
                                      <w:sz w:val="18"/>
                                    </w:rPr>
                                    <w:t>LIGHTING</w:t>
                                  </w:r>
                                </w:p>
                              </w:tc>
                              <w:tc>
                                <w:tcPr>
                                  <w:tcW w:w="1530" w:type="dxa"/>
                                  <w:gridSpan w:val="2"/>
                                  <w:tcBorders>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3,200.00</w:t>
                                  </w:r>
                                </w:p>
                              </w:tc>
                              <w:tc>
                                <w:tcPr>
                                  <w:tcW w:w="1351" w:type="dxa"/>
                                  <w:gridSpan w:val="3"/>
                                  <w:tcBorders>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3,200</w:t>
                                  </w:r>
                                </w:p>
                              </w:tc>
                              <w:tc>
                                <w:tcPr>
                                  <w:tcW w:w="1169" w:type="dxa"/>
                                  <w:tcBorders>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3,200</w:t>
                                  </w:r>
                                </w:p>
                              </w:tc>
                            </w:tr>
                            <w:tr>
                              <w:trPr>
                                <w:trHeight w:val="259"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Fire District</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91,638</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98,738</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98,738</w:t>
                                  </w:r>
                                </w:p>
                              </w:tc>
                            </w:tr>
                            <w:tr>
                              <w:trPr>
                                <w:trHeight w:val="79"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pPr>
                                  <w:r>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pPr>
                                  <w:r>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0" w:right="5" w:hanging="0"/>
                                    <w:jc w:val="right"/>
                                    <w:rPr/>
                                  </w:pPr>
                                  <w:r>
                                    <w:rPr/>
                                  </w:r>
                                </w:p>
                              </w:tc>
                            </w:tr>
                            <w:tr>
                              <w:trPr>
                                <w:trHeight w:val="322"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Heading3"/>
                                    <w:ind w:left="0" w:right="5" w:hanging="0"/>
                                    <w:rPr>
                                      <w:b/>
                                      <w:b/>
                                    </w:rPr>
                                  </w:pPr>
                                  <w:r>
                                    <w:rPr>
                                      <w:b/>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r>
                                </w:p>
                              </w:tc>
                            </w:tr>
                          </w:tbl>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txbxContent>
                      </v:textbox>
                    </v:rect>
                  </w:pict>
                </mc:Fallback>
              </mc:AlternateContent>
            </w:r>
          </w:p>
          <w:p>
            <w:pPr>
              <w:pStyle w:val="Heading2"/>
              <w:jc w:val="center"/>
              <w:rPr>
                <w:b/>
                <w:b/>
                <w:u w:val="double"/>
              </w:rPr>
            </w:pPr>
            <w:r>
              <w:rPr>
                <w:b/>
                <w:u w:val="double"/>
              </w:rPr>
              <w:t>Summary of Town Budget 20</w:t>
            </w:r>
            <w:r>
              <w:rPr>
                <w:b/>
                <w:u w:val="double"/>
              </w:rPr>
              <w:t>21</w:t>
            </w:r>
          </w:p>
          <w:p>
            <w:pPr>
              <w:pStyle w:val="Normal"/>
              <w:jc w:val="center"/>
              <w:rPr>
                <w:b/>
                <w:b/>
              </w:rPr>
            </w:pPr>
            <w:r>
              <w:rPr>
                <w:b/>
              </w:rPr>
            </w:r>
          </w:p>
        </w:tc>
      </w:tr>
      <w:tr>
        <w:trPr>
          <w:trHeight w:val="3634" w:hRule="atLeast"/>
        </w:trPr>
        <w:tc>
          <w:tcPr>
            <w:tcW w:w="7281"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Pr>
          <w:p>
            <w:pPr>
              <w:pStyle w:val="Normal"/>
              <w:snapToGrid w:val="false"/>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Bradley Jenkins said that he would like to see money put in for disaster relief/ flood mitigation in the future.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#89-20</w:t>
      </w:r>
    </w:p>
    <w:p>
      <w:pPr>
        <w:pStyle w:val="Normal"/>
        <w:jc w:val="left"/>
        <w:rPr>
          <w:b/>
          <w:b/>
          <w:bCs/>
          <w:i w:val="false"/>
          <w:i w:val="false"/>
          <w:iCs w:val="false"/>
          <w:sz w:val="24"/>
          <w:szCs w:val="24"/>
          <w:u w:val="single"/>
        </w:rPr>
      </w:pPr>
      <w:r>
        <w:rPr>
          <w:b/>
          <w:bCs/>
          <w:i w:val="false"/>
          <w:iCs w:val="false"/>
          <w:sz w:val="24"/>
          <w:szCs w:val="24"/>
          <w:u w:val="single"/>
        </w:rPr>
        <w:t>Delinquent Sewer Bills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William Pushman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send the delinquent sewer bills to Greene County to be collected on the 2021 taxes.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#90-20</w:t>
      </w:r>
    </w:p>
    <w:p>
      <w:pPr>
        <w:pStyle w:val="Normal"/>
        <w:jc w:val="left"/>
        <w:rPr>
          <w:b/>
          <w:b/>
          <w:bCs/>
          <w:i w:val="false"/>
          <w:i w:val="false"/>
          <w:iCs w:val="false"/>
          <w:sz w:val="24"/>
          <w:szCs w:val="24"/>
          <w:u w:val="single"/>
        </w:rPr>
      </w:pPr>
      <w:r>
        <w:rPr>
          <w:b/>
          <w:bCs/>
          <w:i w:val="false"/>
          <w:iCs w:val="false"/>
          <w:sz w:val="24"/>
          <w:szCs w:val="24"/>
          <w:u w:val="single"/>
        </w:rPr>
        <w:t>Approve Sewer Budget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Michael Barcone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w:t>
      </w:r>
      <w:r>
        <w:rPr>
          <w:b w:val="false"/>
          <w:bCs w:val="false"/>
          <w:i w:val="false"/>
          <w:iCs w:val="false"/>
          <w:sz w:val="24"/>
          <w:szCs w:val="24"/>
          <w:u w:val="none"/>
        </w:rPr>
        <w:t>give Supervisor JoEllen Schermerhorn permission to approve the 2021 Sewer District Budget and to make any needed changes.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91-20</w:t>
      </w:r>
    </w:p>
    <w:p>
      <w:pPr>
        <w:pStyle w:val="Normal"/>
        <w:jc w:val="left"/>
        <w:rPr>
          <w:b/>
          <w:b/>
          <w:bCs/>
          <w:i w:val="false"/>
          <w:i w:val="false"/>
          <w:iCs w:val="false"/>
          <w:sz w:val="24"/>
          <w:szCs w:val="24"/>
          <w:u w:val="single"/>
        </w:rPr>
      </w:pPr>
      <w:r>
        <w:rPr>
          <w:b/>
          <w:bCs/>
          <w:i w:val="false"/>
          <w:iCs w:val="false"/>
          <w:sz w:val="24"/>
          <w:szCs w:val="24"/>
          <w:u w:val="single"/>
        </w:rPr>
        <w:t>Stipend for Snow Removal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William Pushman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pay Steven Anshanslin a $2000.00 stipend now and another $2000.00 stipend in April for snow removal at the sewer district.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92-20</w:t>
      </w:r>
    </w:p>
    <w:p>
      <w:pPr>
        <w:pStyle w:val="Normal"/>
        <w:jc w:val="left"/>
        <w:rPr>
          <w:b/>
          <w:b/>
          <w:bCs/>
          <w:i w:val="false"/>
          <w:i w:val="false"/>
          <w:iCs w:val="false"/>
          <w:sz w:val="24"/>
          <w:szCs w:val="24"/>
          <w:u w:val="single"/>
        </w:rPr>
      </w:pPr>
      <w:r>
        <w:rPr>
          <w:b/>
          <w:bCs/>
          <w:i w:val="false"/>
          <w:iCs w:val="false"/>
          <w:sz w:val="24"/>
          <w:szCs w:val="24"/>
          <w:u w:val="single"/>
        </w:rPr>
        <w:t>Pay John Giordano</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pay John Giordano of Blue Mountain Excavation $22,565 for work done at the sewer district. This payment does not come out of the Town Budget it is paid from the sewer district.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93-20</w:t>
      </w:r>
    </w:p>
    <w:p>
      <w:pPr>
        <w:pStyle w:val="Normal"/>
        <w:jc w:val="left"/>
        <w:rPr>
          <w:b/>
          <w:b/>
          <w:bCs/>
          <w:i w:val="false"/>
          <w:i w:val="false"/>
          <w:iCs w:val="false"/>
          <w:sz w:val="24"/>
          <w:szCs w:val="24"/>
          <w:u w:val="single"/>
        </w:rPr>
      </w:pPr>
      <w:r>
        <w:rPr>
          <w:b/>
          <w:bCs/>
          <w:i w:val="false"/>
          <w:iCs w:val="false"/>
          <w:sz w:val="24"/>
          <w:szCs w:val="24"/>
          <w:u w:val="single"/>
        </w:rPr>
        <w:t>Payment of End of Year Stipends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Michael Barcone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approves the paying of the year end stipends to be paid the first pay period in December.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94-20</w:t>
      </w:r>
    </w:p>
    <w:p>
      <w:pPr>
        <w:pStyle w:val="Normal"/>
        <w:jc w:val="left"/>
        <w:rPr>
          <w:b/>
          <w:b/>
          <w:bCs/>
          <w:i w:val="false"/>
          <w:i w:val="false"/>
          <w:iCs w:val="false"/>
          <w:sz w:val="24"/>
          <w:szCs w:val="24"/>
          <w:u w:val="single"/>
        </w:rPr>
      </w:pPr>
      <w:r>
        <w:rPr>
          <w:b/>
          <w:bCs/>
          <w:i w:val="false"/>
          <w:iCs w:val="false"/>
          <w:sz w:val="24"/>
          <w:szCs w:val="24"/>
          <w:u w:val="single"/>
        </w:rPr>
        <w:t>Greene County Paramedics Contract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accept the contract with Greene County Paramedics.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95-20</w:t>
      </w:r>
    </w:p>
    <w:p>
      <w:pPr>
        <w:pStyle w:val="Normal"/>
        <w:jc w:val="left"/>
        <w:rPr>
          <w:b/>
          <w:b/>
          <w:bCs/>
          <w:i w:val="false"/>
          <w:i w:val="false"/>
          <w:iCs w:val="false"/>
          <w:sz w:val="24"/>
          <w:szCs w:val="24"/>
          <w:u w:val="single"/>
        </w:rPr>
      </w:pPr>
      <w:r>
        <w:rPr>
          <w:b/>
          <w:bCs/>
          <w:i w:val="false"/>
          <w:iCs w:val="false"/>
          <w:sz w:val="24"/>
          <w:szCs w:val="24"/>
          <w:u w:val="single"/>
        </w:rPr>
        <w:t>Approve CPA for Annual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Michael Barcone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have Nichole from UHY prepare the year end report and court audit.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Replacement for Master Alarms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JoEllen Schermerhorn said that she thought that the Town might try Doyle to take the place of Master Alarms or this might need to be put out to bid.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11941 Route 23A</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was asked to take a look at this property by the homeowner because his property is eroding. Council Member Bradley Jenkins believes this is a State DOT problem. They had someone from CWC look at the property but they do not qualify for help at this time. The homeowner is looking to the Town for help as to who they should contact. It was decided that the Supervisor could write a letter to DOT. Council Member William Pushman said that this is not a Town problem.</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Year End Meeting Date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 Town Board decided to have the year end meeting on </w:t>
      </w:r>
      <w:r>
        <w:rPr>
          <w:b w:val="false"/>
          <w:bCs w:val="false"/>
          <w:i w:val="false"/>
          <w:iCs w:val="false"/>
          <w:sz w:val="24"/>
          <w:szCs w:val="24"/>
          <w:u w:val="none"/>
        </w:rPr>
        <w:t>Tuesday, December 29</w:t>
      </w:r>
      <w:r>
        <w:rPr>
          <w:b w:val="false"/>
          <w:bCs w:val="false"/>
          <w:i w:val="false"/>
          <w:iCs w:val="false"/>
          <w:sz w:val="24"/>
          <w:szCs w:val="24"/>
          <w:u w:val="none"/>
          <w:vertAlign w:val="superscript"/>
        </w:rPr>
        <w:t>th</w:t>
      </w:r>
      <w:r>
        <w:rPr>
          <w:b w:val="false"/>
          <w:bCs w:val="false"/>
          <w:i w:val="false"/>
          <w:iCs w:val="false"/>
          <w:sz w:val="24"/>
          <w:szCs w:val="24"/>
          <w:u w:val="none"/>
        </w:rPr>
        <w:t xml:space="preserve"> at 6:00 pm.</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UPDATES</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Covid-19</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JoEllen Schermerhorn said that the </w:t>
      </w:r>
      <w:r>
        <w:rPr>
          <w:b w:val="false"/>
          <w:bCs w:val="false"/>
          <w:i w:val="false"/>
          <w:iCs w:val="false"/>
          <w:sz w:val="24"/>
          <w:szCs w:val="24"/>
          <w:u w:val="none"/>
        </w:rPr>
        <w:t>Town of Lexington is in good shape. There was an outbreak in the Town of Hunter. The County will be giving an update by Town. Albany is getting hit pretty hard right now.</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West Kill – Spruceton Road S</w:t>
      </w:r>
      <w:r>
        <w:rPr>
          <w:b/>
          <w:bCs/>
          <w:i w:val="false"/>
          <w:iCs w:val="false"/>
          <w:sz w:val="24"/>
          <w:szCs w:val="24"/>
          <w:u w:val="single"/>
        </w:rPr>
        <w:t>peed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Council Member Bennett Wine said that he had been at the parking lot just past Evergreen (Devils path) there were a lot of cars but room enough for emergency vehicles to get through. He said that it is a different story at the end of Spruceton Road. That parking lot was completely filled and he feels that the no parking signs are not clear enough for people to understand.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Council Member Bennett Wine was wondering how much space is needed for emergency vehicles to go through. He thought with some research maybe there could be parking on one side of the road. Council Member Bradley Jenkins said that peoples driveways are being blocked. Council Member Michael Barcone spoke to the 3500 club &amp; the New York/ New Jersey Conference about expanding the parking lots. New York State will be holding hearings on this. The management plans are out dated. The end of Spructon Road is unique because it is advertised. Supervisor Schermerhorn said she would write a letter. Council Member Michael Barcone said that he saw the Sheriff and the speeding has calmed down.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Farmer’s Market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Farmer’s Market had a great season and they are looking to get some grant money.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Code Enforcement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 Town Board have copies to peruse at their leisure.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96</w:t>
      </w:r>
      <w:r>
        <w:rPr>
          <w:b/>
          <w:bCs/>
          <w:i w:val="false"/>
          <w:iCs w:val="false"/>
          <w:sz w:val="24"/>
          <w:szCs w:val="24"/>
          <w:u w:val="single"/>
        </w:rPr>
        <w:t>-20</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William Pushaman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204</w:t>
      </w:r>
      <w:r>
        <w:rPr>
          <w:b w:val="false"/>
          <w:bCs w:val="false"/>
          <w:i w:val="false"/>
          <w:iCs w:val="false"/>
          <w:sz w:val="24"/>
          <w:szCs w:val="24"/>
          <w:u w:val="none"/>
        </w:rPr>
        <w:t xml:space="preserve"> Through No. </w:t>
      </w:r>
      <w:r>
        <w:rPr>
          <w:b w:val="false"/>
          <w:bCs w:val="false"/>
          <w:i w:val="false"/>
          <w:iCs w:val="false"/>
          <w:sz w:val="24"/>
          <w:szCs w:val="24"/>
          <w:u w:val="none"/>
        </w:rPr>
        <w:t>224</w:t>
      </w:r>
      <w:r>
        <w:rPr>
          <w:b w:val="false"/>
          <w:bCs w:val="false"/>
          <w:i w:val="false"/>
          <w:iCs w:val="false"/>
          <w:sz w:val="24"/>
          <w:szCs w:val="24"/>
          <w:u w:val="none"/>
        </w:rPr>
        <w:tab/>
        <w:t xml:space="preserve">= $ </w:t>
      </w:r>
      <w:r>
        <w:rPr>
          <w:b w:val="false"/>
          <w:bCs w:val="false"/>
          <w:i w:val="false"/>
          <w:iCs w:val="false"/>
          <w:sz w:val="24"/>
          <w:szCs w:val="24"/>
          <w:u w:val="none"/>
        </w:rPr>
        <w:t>65,941.30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292</w:t>
      </w:r>
      <w:r>
        <w:rPr>
          <w:b w:val="false"/>
          <w:bCs w:val="false"/>
          <w:i w:val="false"/>
          <w:iCs w:val="false"/>
          <w:sz w:val="24"/>
          <w:szCs w:val="24"/>
          <w:u w:val="none"/>
        </w:rPr>
        <w:t xml:space="preserve"> Through No. </w:t>
      </w:r>
      <w:r>
        <w:rPr>
          <w:b w:val="false"/>
          <w:bCs w:val="false"/>
          <w:i w:val="false"/>
          <w:iCs w:val="false"/>
          <w:sz w:val="24"/>
          <w:szCs w:val="24"/>
          <w:u w:val="none"/>
        </w:rPr>
        <w:t>312</w:t>
      </w:r>
      <w:r>
        <w:rPr>
          <w:b w:val="false"/>
          <w:bCs w:val="false"/>
          <w:i w:val="false"/>
          <w:iCs w:val="false"/>
          <w:sz w:val="24"/>
          <w:szCs w:val="24"/>
          <w:u w:val="none"/>
        </w:rPr>
        <w:tab/>
        <w:t xml:space="preserve">= $   </w:t>
      </w:r>
      <w:r>
        <w:rPr>
          <w:b w:val="false"/>
          <w:bCs w:val="false"/>
          <w:i w:val="false"/>
          <w:iCs w:val="false"/>
          <w:sz w:val="24"/>
          <w:szCs w:val="24"/>
          <w:u w:val="none"/>
        </w:rPr>
        <w:t>6,719.61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10</w:t>
      </w:r>
      <w:r>
        <w:rPr>
          <w:b w:val="false"/>
          <w:bCs w:val="false"/>
          <w:i w:val="false"/>
          <w:iCs w:val="false"/>
          <w:sz w:val="24"/>
          <w:szCs w:val="24"/>
          <w:u w:val="none"/>
        </w:rPr>
        <w:t xml:space="preserve">  Through No. </w:t>
      </w:r>
      <w:r>
        <w:rPr>
          <w:b w:val="false"/>
          <w:bCs w:val="false"/>
          <w:i w:val="false"/>
          <w:iCs w:val="false"/>
          <w:sz w:val="24"/>
          <w:szCs w:val="24"/>
          <w:u w:val="none"/>
        </w:rPr>
        <w:t>10</w:t>
      </w:r>
      <w:r>
        <w:rPr>
          <w:b w:val="false"/>
          <w:bCs w:val="false"/>
          <w:i w:val="false"/>
          <w:iCs w:val="false"/>
          <w:sz w:val="24"/>
          <w:szCs w:val="24"/>
          <w:u w:val="none"/>
        </w:rPr>
        <w:tab/>
        <w:t xml:space="preserve">= $      </w:t>
      </w:r>
      <w:r>
        <w:rPr>
          <w:b w:val="false"/>
          <w:bCs w:val="false"/>
          <w:i w:val="false"/>
          <w:iCs w:val="false"/>
          <w:sz w:val="24"/>
          <w:szCs w:val="24"/>
          <w:u w:val="none"/>
        </w:rPr>
        <w:t>262.22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 xml:space="preserve">60  </w:t>
      </w:r>
      <w:r>
        <w:rPr>
          <w:b w:val="false"/>
          <w:bCs w:val="false"/>
          <w:i w:val="false"/>
          <w:iCs w:val="false"/>
          <w:sz w:val="24"/>
          <w:szCs w:val="24"/>
          <w:u w:val="none"/>
        </w:rPr>
        <w:t xml:space="preserve">Through No. </w:t>
      </w:r>
      <w:r>
        <w:rPr>
          <w:b w:val="false"/>
          <w:bCs w:val="false"/>
          <w:i w:val="false"/>
          <w:iCs w:val="false"/>
          <w:sz w:val="24"/>
          <w:szCs w:val="24"/>
          <w:u w:val="none"/>
        </w:rPr>
        <w:t>63</w:t>
      </w:r>
      <w:r>
        <w:rPr>
          <w:b w:val="false"/>
          <w:bCs w:val="false"/>
          <w:i w:val="false"/>
          <w:iCs w:val="false"/>
          <w:sz w:val="24"/>
          <w:szCs w:val="24"/>
          <w:u w:val="none"/>
        </w:rPr>
        <w:tab/>
        <w:t xml:space="preserve">= $      </w:t>
      </w:r>
      <w:r>
        <w:rPr>
          <w:b w:val="false"/>
          <w:bCs w:val="false"/>
          <w:i w:val="false"/>
          <w:iCs w:val="false"/>
          <w:sz w:val="24"/>
          <w:szCs w:val="24"/>
          <w:u w:val="none"/>
        </w:rPr>
        <w:t>659.97</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Windham Falls</w:t>
      </w:r>
      <w:r>
        <w:rPr>
          <w:b w:val="false"/>
          <w:bCs w:val="false"/>
          <w:i w:val="false"/>
          <w:iCs w:val="false"/>
          <w:sz w:val="24"/>
          <w:szCs w:val="24"/>
          <w:u w:val="none"/>
        </w:rPr>
        <w:tab/>
        <w:tab/>
        <w:t>No.          Through No.</w:t>
        <w:tab/>
        <w:t>=  $         0.00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Highway bills were high from summer road projects.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said that the election went smoothly.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 xml:space="preserve">Next Board Meeting </w:t>
      </w:r>
      <w:r>
        <w:rPr>
          <w:b w:val="false"/>
          <w:bCs w:val="false"/>
          <w:i w:val="false"/>
          <w:iCs w:val="false"/>
          <w:sz w:val="24"/>
          <w:szCs w:val="24"/>
          <w:u w:val="none"/>
        </w:rPr>
        <w:t>&amp;</w:t>
      </w:r>
      <w:r>
        <w:rPr>
          <w:b w:val="false"/>
          <w:bCs w:val="false"/>
          <w:i w:val="false"/>
          <w:iCs w:val="false"/>
          <w:sz w:val="24"/>
          <w:szCs w:val="24"/>
          <w:u w:val="none"/>
        </w:rPr>
        <w:t xml:space="preserv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Public Hearing</w:t>
        <w:tab/>
        <w:tab/>
      </w:r>
      <w:r>
        <w:rPr>
          <w:b w:val="false"/>
          <w:bCs w:val="false"/>
          <w:i w:val="false"/>
          <w:iCs w:val="false"/>
          <w:sz w:val="24"/>
          <w:szCs w:val="24"/>
          <w:u w:val="none"/>
        </w:rPr>
        <w:t>Tuesday, December 1</w:t>
      </w:r>
      <w:r>
        <w:rPr>
          <w:b w:val="false"/>
          <w:bCs w:val="false"/>
          <w:i w:val="false"/>
          <w:iCs w:val="false"/>
          <w:sz w:val="24"/>
          <w:szCs w:val="24"/>
          <w:u w:val="none"/>
          <w:vertAlign w:val="superscript"/>
        </w:rPr>
        <w:t>st</w:t>
      </w:r>
      <w:r>
        <w:rPr>
          <w:b w:val="false"/>
          <w:bCs w:val="false"/>
          <w:i w:val="false"/>
          <w:iCs w:val="false"/>
          <w:sz w:val="24"/>
          <w:szCs w:val="24"/>
          <w:u w:val="none"/>
        </w:rPr>
        <w:t xml:space="preserve"> at 6:00pm</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Close Regular Meeting and go into Executive Session – No Action will be taken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w:t>
      </w:r>
      <w:r>
        <w:rPr>
          <w:b w:val="false"/>
          <w:bCs w:val="false"/>
          <w:i w:val="false"/>
          <w:iCs w:val="false"/>
          <w:sz w:val="24"/>
          <w:szCs w:val="24"/>
          <w:u w:val="none"/>
        </w:rPr>
        <w:t>Michael Barcone</w:t>
      </w:r>
      <w:r>
        <w:rPr>
          <w:b w:val="false"/>
          <w:bCs w:val="false"/>
          <w:i w:val="false"/>
          <w:iCs w:val="false"/>
          <w:sz w:val="24"/>
          <w:szCs w:val="24"/>
          <w:u w:val="none"/>
        </w:rPr>
        <w:t xml:space="preserve"> made a motion to close the regular meeting and go into executive session and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that motion and with none opposed the Board went into Executive Session </w:t>
      </w:r>
      <w:r>
        <w:rPr>
          <w:b w:val="false"/>
          <w:bCs w:val="false"/>
          <w:i w:val="false"/>
          <w:iCs w:val="false"/>
          <w:sz w:val="24"/>
          <w:szCs w:val="24"/>
          <w:u w:val="none"/>
        </w:rPr>
        <w:t>at 8:16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Executive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w:t>
      </w:r>
      <w:r>
        <w:rPr>
          <w:b w:val="false"/>
          <w:bCs w:val="false"/>
          <w:i w:val="false"/>
          <w:iCs w:val="false"/>
          <w:sz w:val="24"/>
          <w:szCs w:val="24"/>
          <w:u w:val="none"/>
        </w:rPr>
        <w:t>William Pushman</w:t>
      </w:r>
      <w:r>
        <w:rPr>
          <w:b w:val="false"/>
          <w:bCs w:val="false"/>
          <w:i w:val="false"/>
          <w:iCs w:val="false"/>
          <w:sz w:val="24"/>
          <w:szCs w:val="24"/>
          <w:u w:val="none"/>
        </w:rPr>
        <w:t xml:space="preserve"> made a motion to close the Executive Session and Council Member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Bennett Wine</w:t>
      </w:r>
      <w:r>
        <w:rPr>
          <w:b w:val="false"/>
          <w:bCs w:val="false"/>
          <w:i w:val="false"/>
          <w:iCs w:val="false"/>
          <w:sz w:val="24"/>
          <w:szCs w:val="24"/>
          <w:u w:val="none"/>
        </w:rPr>
        <w:t xml:space="preserve"> seconded the motion and with none opposed the Board closed Executive Session and went back into the regular meeting at 8:3</w:t>
      </w:r>
      <w:r>
        <w:rPr>
          <w:b w:val="false"/>
          <w:bCs w:val="false"/>
          <w:i w:val="false"/>
          <w:iCs w:val="false"/>
          <w:sz w:val="24"/>
          <w:szCs w:val="24"/>
          <w:u w:val="none"/>
        </w:rPr>
        <w:t>6</w:t>
      </w:r>
      <w:r>
        <w:rPr>
          <w:b w:val="false"/>
          <w:bCs w:val="false"/>
          <w:i w:val="false"/>
          <w:iCs w:val="false"/>
          <w:sz w:val="24"/>
          <w:szCs w:val="24"/>
          <w:u w:val="none"/>
        </w:rPr>
        <w:t xml:space="preserve"> </w:t>
      </w:r>
      <w:r>
        <w:rPr>
          <w:b w:val="false"/>
          <w:bCs w:val="false"/>
          <w:i w:val="false"/>
          <w:iCs w:val="false"/>
          <w:sz w:val="24"/>
          <w:szCs w:val="24"/>
          <w:u w:val="none"/>
        </w:rPr>
        <w:t>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Bradley Jenkins</w:t>
      </w:r>
      <w:r>
        <w:rPr>
          <w:b w:val="false"/>
          <w:bCs w:val="false"/>
          <w:i w:val="false"/>
          <w:iCs w:val="false"/>
          <w:sz w:val="24"/>
          <w:szCs w:val="24"/>
          <w:u w:val="none"/>
        </w:rPr>
        <w:t xml:space="preserve"> and with no further business and all in favor Supervisor Schermerhorn adjourned the meeting at 8:</w:t>
      </w:r>
      <w:r>
        <w:rPr>
          <w:b w:val="false"/>
          <w:bCs w:val="false"/>
          <w:i w:val="false"/>
          <w:iCs w:val="false"/>
          <w:sz w:val="24"/>
          <w:szCs w:val="24"/>
          <w:u w:val="none"/>
        </w:rPr>
        <w:t>37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r>
      <w:r>
        <w:rPr>
          <w:b w:val="false"/>
          <w:bCs w:val="false"/>
          <w:i w:val="false"/>
          <w:iCs w:val="false"/>
          <w:sz w:val="24"/>
          <w:szCs w:val="24"/>
          <w:u w:val="none"/>
        </w:rPr>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r>
      <w:r>
        <w:rPr>
          <w:b w:val="false"/>
          <w:bCs w:val="false"/>
          <w:i w:val="false"/>
          <w:iCs w:val="false"/>
          <w:sz w:val="24"/>
          <w:szCs w:val="24"/>
          <w:u w:val="none"/>
        </w:rPr>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footerReference w:type="default" r:id="rId3"/>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2179</TotalTime>
  <Application>LibreOffice/6.1.4.2$Windows_X86_64 LibreOffice_project/9d0f32d1f0b509096fd65e0d4bec26ddd1938fd3</Application>
  <Pages>6</Pages>
  <Words>2145</Words>
  <CharactersWithSpaces>12996</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2020-11-30T17:32:00Z</cp:lastPrinted>
  <dcterms:modified xsi:type="dcterms:W3CDTF">2020-12-02T11:14:39Z</dcterms:modified>
  <cp:revision>33</cp:revision>
  <dc:subject/>
  <dc:title/>
</cp:coreProperties>
</file>